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B0405" w14:textId="77777777" w:rsidR="00577692" w:rsidRPr="00774467" w:rsidRDefault="00577692" w:rsidP="00577692">
      <w:pPr>
        <w:ind w:right="60"/>
        <w:jc w:val="center"/>
      </w:pPr>
      <w:r w:rsidRPr="00774467">
        <w:t>Texto aprobado en primer debate en la Comisión Segunda Permanente de Gobierno en sesión del día 3 junio de 2025</w:t>
      </w:r>
    </w:p>
    <w:p w14:paraId="01ECF04A" w14:textId="77777777" w:rsidR="00577692" w:rsidRPr="00774467" w:rsidRDefault="00577692">
      <w:pPr>
        <w:jc w:val="center"/>
        <w:rPr>
          <w:b/>
        </w:rPr>
      </w:pPr>
    </w:p>
    <w:p w14:paraId="60ED9A7C" w14:textId="4905E347" w:rsidR="00AD50A0" w:rsidRPr="00774467" w:rsidRDefault="00EA57AB">
      <w:pPr>
        <w:jc w:val="center"/>
        <w:rPr>
          <w:b/>
        </w:rPr>
      </w:pPr>
      <w:r w:rsidRPr="00774467">
        <w:rPr>
          <w:b/>
        </w:rPr>
        <w:t xml:space="preserve">“POR EL CUAL SE INCENTIVAN Y RECONOCEN LAS ACTIVIDADES DE LOS ESTABLECIMIENTOS DE COMERCIO QUE FAVORECEN LA SEGURIDAD Y LA CONVIVENCIA CIUDADANA EN BOGOTÁ D.C. Y SE DICTAN OTRAS DISPOSICIONES”. </w:t>
      </w:r>
    </w:p>
    <w:p w14:paraId="164C76EB" w14:textId="77777777" w:rsidR="00AD50A0" w:rsidRPr="00774467" w:rsidRDefault="00AD50A0">
      <w:pPr>
        <w:jc w:val="center"/>
        <w:rPr>
          <w:b/>
        </w:rPr>
      </w:pPr>
    </w:p>
    <w:p w14:paraId="0E7AD01E" w14:textId="77777777" w:rsidR="00AD50A0" w:rsidRPr="00774467" w:rsidRDefault="00EA57AB">
      <w:pPr>
        <w:jc w:val="center"/>
        <w:rPr>
          <w:b/>
          <w:bCs/>
        </w:rPr>
      </w:pPr>
      <w:r w:rsidRPr="00774467">
        <w:rPr>
          <w:b/>
          <w:bCs/>
        </w:rPr>
        <w:t xml:space="preserve">EL CONCEJO DE BOGOTÁ D.C. </w:t>
      </w:r>
    </w:p>
    <w:p w14:paraId="188ED1F6" w14:textId="77777777" w:rsidR="00AD50A0" w:rsidRPr="00774467" w:rsidRDefault="00AD50A0"/>
    <w:p w14:paraId="3A1993A6" w14:textId="537D0CF9" w:rsidR="00AD50A0" w:rsidRPr="00774467" w:rsidRDefault="00EA57AB">
      <w:pPr>
        <w:jc w:val="both"/>
      </w:pPr>
      <w:r w:rsidRPr="00774467">
        <w:t>En ejercicio de las competencias constitucionales y legales, específicamente los artículos 1, 18 y 23 del Decreto Ley 1421 de 1993 y el artículo 12 y 24 de la Ley 1801 de 2016.</w:t>
      </w:r>
    </w:p>
    <w:p w14:paraId="02421383" w14:textId="77777777" w:rsidR="00AD50A0" w:rsidRDefault="00AD50A0" w:rsidP="00774467">
      <w:pPr>
        <w:jc w:val="center"/>
      </w:pPr>
    </w:p>
    <w:p w14:paraId="4594555F" w14:textId="6C569862" w:rsidR="00774467" w:rsidRPr="00774467" w:rsidRDefault="00774467" w:rsidP="00774467">
      <w:pPr>
        <w:jc w:val="center"/>
        <w:rPr>
          <w:b/>
          <w:bCs/>
        </w:rPr>
      </w:pPr>
      <w:r w:rsidRPr="00774467">
        <w:rPr>
          <w:b/>
          <w:bCs/>
        </w:rPr>
        <w:t>ACUERDA</w:t>
      </w:r>
    </w:p>
    <w:p w14:paraId="3BF331A7" w14:textId="77777777" w:rsidR="00AD50A0" w:rsidRPr="00774467" w:rsidRDefault="00AD50A0">
      <w:pPr>
        <w:jc w:val="both"/>
      </w:pPr>
    </w:p>
    <w:p w14:paraId="7BC49BD3" w14:textId="44BAACB3" w:rsidR="00AD50A0" w:rsidRPr="00774467" w:rsidRDefault="00774467">
      <w:pPr>
        <w:jc w:val="both"/>
      </w:pPr>
      <w:r w:rsidRPr="00774467">
        <w:rPr>
          <w:b/>
        </w:rPr>
        <w:t>Artículo 1°. Objeto.</w:t>
      </w:r>
      <w:r w:rsidRPr="00774467">
        <w:t xml:space="preserve"> </w:t>
      </w:r>
      <w:r w:rsidR="00EA57AB" w:rsidRPr="00774467">
        <w:t>El presente Acuerdo tiene por objeto fijar los lineamientos para el reconocimiento de estímulos a las personas naturales y jurídicas domiciliadas en Bogotá que desempeñen actividades económicas, en especial aquellas relacionadas con el comercio nocturno, tales como las desarrolladas por bares, discotecas, gastrobares, cafés, salas de conciertos u otros establecimientos similares donde se involucren el expendio de bebidas embriagantes y/o alcohólicas, por participar en políticas, planes, programas, proyectos, estrategias o actividades similares que adelante la Administración Distrital con el fin de generar espacios favorables a la convivencia y seguridad ciudadana en las zonas de rumba del Distrito Capital.</w:t>
      </w:r>
    </w:p>
    <w:p w14:paraId="409ADB6C" w14:textId="77777777" w:rsidR="00AD50A0" w:rsidRPr="00774467" w:rsidRDefault="00AD50A0"/>
    <w:p w14:paraId="0FE09C1F" w14:textId="5D4B4CED" w:rsidR="00AD50A0" w:rsidRPr="00774467" w:rsidRDefault="00774467">
      <w:pPr>
        <w:jc w:val="both"/>
      </w:pPr>
      <w:r w:rsidRPr="00774467">
        <w:rPr>
          <w:b/>
        </w:rPr>
        <w:t xml:space="preserve">Artículo 2°. Incentivos </w:t>
      </w:r>
      <w:r>
        <w:rPr>
          <w:b/>
        </w:rPr>
        <w:t>a</w:t>
      </w:r>
      <w:r w:rsidRPr="00774467">
        <w:rPr>
          <w:b/>
        </w:rPr>
        <w:t xml:space="preserve"> </w:t>
      </w:r>
      <w:r>
        <w:rPr>
          <w:b/>
        </w:rPr>
        <w:t>e</w:t>
      </w:r>
      <w:r w:rsidRPr="00774467">
        <w:rPr>
          <w:b/>
        </w:rPr>
        <w:t xml:space="preserve">stablecimientos que promuevan la convivencia y seguridad ciudadana. </w:t>
      </w:r>
      <w:r w:rsidR="00EA57AB" w:rsidRPr="00774467">
        <w:t>La Administración Distrital, en cumplimiento de lo establecido en el artículo 248 del Acuerdo Distrital 079 de 2003, propenderá por establecer incentivos dirigidos a las personas naturales o jurídicas domiciliadas en Bogotá D.C. que desarrollen actividades económicas asociadas al expendio de bebidas embriagantes y/o alcohólicas, en especial aquellas del comercio nocturno, tales como bares, discotecas, gastrobares, cafés, salas de conciertos y establecimientos similares, que se acojan a políticas, planes, programas, proyectos y/o estrategias institucionales orientadas a la promoción de comportamientos favorables a la convivencia y la seguridad ciudadana.</w:t>
      </w:r>
    </w:p>
    <w:p w14:paraId="36D21B97" w14:textId="77777777" w:rsidR="00AD50A0" w:rsidRPr="00774467" w:rsidRDefault="00AD50A0">
      <w:pPr>
        <w:jc w:val="both"/>
      </w:pPr>
    </w:p>
    <w:p w14:paraId="357950E3" w14:textId="77777777" w:rsidR="00AD50A0" w:rsidRPr="00774467" w:rsidRDefault="00EA57AB">
      <w:pPr>
        <w:jc w:val="both"/>
      </w:pPr>
      <w:r w:rsidRPr="00774467">
        <w:t>Los incentivos y mecanismos de fomento podrán incluir, entre otros:</w:t>
      </w:r>
    </w:p>
    <w:p w14:paraId="0A20F6ED" w14:textId="77777777" w:rsidR="00AD50A0" w:rsidRPr="00774467" w:rsidRDefault="00AD50A0">
      <w:pPr>
        <w:jc w:val="both"/>
      </w:pPr>
    </w:p>
    <w:p w14:paraId="2DAD8923" w14:textId="77777777" w:rsidR="00AD50A0" w:rsidRPr="00774467" w:rsidRDefault="00EA57AB">
      <w:pPr>
        <w:numPr>
          <w:ilvl w:val="0"/>
          <w:numId w:val="3"/>
        </w:numPr>
        <w:jc w:val="both"/>
      </w:pPr>
      <w:r w:rsidRPr="00774467">
        <w:t>Ampliación de los horarios para el expendio y/o consumo de bebidas alcohólicas y embriagantes.</w:t>
      </w:r>
    </w:p>
    <w:p w14:paraId="7572CF8A" w14:textId="77777777" w:rsidR="00AD50A0" w:rsidRPr="00774467" w:rsidRDefault="00EA57AB">
      <w:pPr>
        <w:numPr>
          <w:ilvl w:val="0"/>
          <w:numId w:val="3"/>
        </w:numPr>
        <w:jc w:val="both"/>
      </w:pPr>
      <w:r w:rsidRPr="00774467">
        <w:t>Participación en las agendas culturales, de promoción del emprendimiento y otras actividades del Distrito con afluencia de público.</w:t>
      </w:r>
    </w:p>
    <w:p w14:paraId="5090DA71" w14:textId="77777777" w:rsidR="00AD50A0" w:rsidRPr="00774467" w:rsidRDefault="00EA57AB">
      <w:pPr>
        <w:numPr>
          <w:ilvl w:val="0"/>
          <w:numId w:val="3"/>
        </w:numPr>
        <w:jc w:val="both"/>
      </w:pPr>
      <w:r w:rsidRPr="00774467">
        <w:t>Acceso a portafolios de estímulos culturales, económicos y turísticos creados por la Administración Distrital, con posibilidad de puntajes adicionales.</w:t>
      </w:r>
    </w:p>
    <w:p w14:paraId="6018FDE3" w14:textId="77777777" w:rsidR="00AD50A0" w:rsidRPr="00774467" w:rsidRDefault="00EA57AB">
      <w:pPr>
        <w:numPr>
          <w:ilvl w:val="0"/>
          <w:numId w:val="3"/>
        </w:numPr>
        <w:jc w:val="both"/>
      </w:pPr>
      <w:r w:rsidRPr="00774467">
        <w:t xml:space="preserve">Inclusión en herramientas distritales de promoción turística, cultural y económica, tales como rutas temáticas, guías digitales y campañas de </w:t>
      </w:r>
      <w:proofErr w:type="spellStart"/>
      <w:r w:rsidRPr="00774467">
        <w:t>visibilización</w:t>
      </w:r>
      <w:proofErr w:type="spellEnd"/>
      <w:r w:rsidRPr="00774467">
        <w:t>.</w:t>
      </w:r>
    </w:p>
    <w:p w14:paraId="39D0C954" w14:textId="77777777" w:rsidR="00AD50A0" w:rsidRPr="00774467" w:rsidRDefault="00AD50A0">
      <w:pPr>
        <w:jc w:val="both"/>
      </w:pPr>
    </w:p>
    <w:p w14:paraId="19C86985" w14:textId="77777777" w:rsidR="00AD50A0" w:rsidRPr="00774467" w:rsidRDefault="00EA57AB">
      <w:pPr>
        <w:jc w:val="both"/>
      </w:pPr>
      <w:r w:rsidRPr="00774467">
        <w:rPr>
          <w:b/>
        </w:rPr>
        <w:t xml:space="preserve">Parágrafo 1. </w:t>
      </w:r>
      <w:r w:rsidRPr="00774467">
        <w:t xml:space="preserve">Se promoverá la articulación entre los establecimientos comerciales, las autoridades locales y la comunidad, con el propósito de fortalecer la cultura ciudadana y el </w:t>
      </w:r>
      <w:r w:rsidRPr="00774467">
        <w:lastRenderedPageBreak/>
        <w:t>respeto por las normas de convivencia, mediante estrategias conjuntas para atender problemáticas como el ruido, el uso del espacio público y la seguridad en zonas de alta concentración de comercio nocturno, asegurando el equilibrio entre desarrollo económico y bienestar ciudadano.</w:t>
      </w:r>
    </w:p>
    <w:p w14:paraId="3884CA2A" w14:textId="77777777" w:rsidR="00AD50A0" w:rsidRPr="00774467" w:rsidRDefault="00AD50A0">
      <w:pPr>
        <w:jc w:val="both"/>
      </w:pPr>
    </w:p>
    <w:p w14:paraId="594C8599" w14:textId="77777777" w:rsidR="00AD50A0" w:rsidRPr="00774467" w:rsidRDefault="00EA57AB">
      <w:pPr>
        <w:jc w:val="both"/>
      </w:pPr>
      <w:r w:rsidRPr="00774467">
        <w:rPr>
          <w:b/>
        </w:rPr>
        <w:t xml:space="preserve">Parágrafo 2. </w:t>
      </w:r>
      <w:r w:rsidRPr="00774467">
        <w:t>Para la gestión de estos incentivos, se podrá incluir el análisis de la viabilidad de otorgar incentivos económicos o tributarios a los establecimientos que implementen buenas prácticas en materia de seguridad y convivencia.</w:t>
      </w:r>
    </w:p>
    <w:p w14:paraId="67AE1E57" w14:textId="77777777" w:rsidR="00AD50A0" w:rsidRPr="00774467" w:rsidRDefault="00AD50A0">
      <w:pPr>
        <w:jc w:val="both"/>
      </w:pPr>
    </w:p>
    <w:p w14:paraId="21DC2309" w14:textId="19291173" w:rsidR="00AD50A0" w:rsidRPr="00774467" w:rsidRDefault="00EA57AB">
      <w:pPr>
        <w:jc w:val="both"/>
      </w:pPr>
      <w:r w:rsidRPr="00774467">
        <w:rPr>
          <w:b/>
        </w:rPr>
        <w:t>ARTÍCULO 3°. R</w:t>
      </w:r>
      <w:r w:rsidR="00774467" w:rsidRPr="00774467">
        <w:rPr>
          <w:b/>
        </w:rPr>
        <w:t xml:space="preserve">econocimiento del </w:t>
      </w:r>
      <w:r w:rsidR="00774467">
        <w:rPr>
          <w:b/>
        </w:rPr>
        <w:t>C</w:t>
      </w:r>
      <w:r w:rsidR="00774467" w:rsidRPr="00774467">
        <w:rPr>
          <w:b/>
        </w:rPr>
        <w:t xml:space="preserve">oncejo de </w:t>
      </w:r>
      <w:r w:rsidR="00774467">
        <w:rPr>
          <w:b/>
        </w:rPr>
        <w:t>B</w:t>
      </w:r>
      <w:r w:rsidR="00774467" w:rsidRPr="00774467">
        <w:rPr>
          <w:b/>
        </w:rPr>
        <w:t xml:space="preserve">ogotá a buenas prácticas en el comercio nocturno. </w:t>
      </w:r>
      <w:r w:rsidRPr="00774467">
        <w:t>Créase en el Concejo de Bogotá D.C. un reconocimiento dirigido a las personas naturales o jurídicas domiciliadas en Bogotá D.C. que desarrollen actividades económicas asociadas al comercio nocturno, en especial aquellas como bares, discotecas, gastrobares, cafés, salas de conciertos y establecimientos similares, que se destaquen por la implementación de buenas prácticas orientadas a fortalecer la convivencia ciudadana, el respeto por los derechos colectivos y el desarrollo responsable del sector.</w:t>
      </w:r>
    </w:p>
    <w:p w14:paraId="1538D5BB" w14:textId="77777777" w:rsidR="00AD50A0" w:rsidRPr="00774467" w:rsidRDefault="00AD50A0">
      <w:pPr>
        <w:jc w:val="both"/>
      </w:pPr>
    </w:p>
    <w:p w14:paraId="406C2905" w14:textId="77777777" w:rsidR="00AD50A0" w:rsidRPr="00774467" w:rsidRDefault="00EA57AB">
      <w:pPr>
        <w:jc w:val="both"/>
      </w:pPr>
      <w:r w:rsidRPr="00774467">
        <w:t>Este reconocimiento se podrá otorgar bajo las siguientes categorías:</w:t>
      </w:r>
    </w:p>
    <w:p w14:paraId="106E869A" w14:textId="77777777" w:rsidR="00AD50A0" w:rsidRPr="00774467" w:rsidRDefault="00EA57AB">
      <w:pPr>
        <w:numPr>
          <w:ilvl w:val="0"/>
          <w:numId w:val="1"/>
        </w:numPr>
        <w:jc w:val="both"/>
      </w:pPr>
      <w:r w:rsidRPr="00774467">
        <w:t>Buenas prácticas ambientales</w:t>
      </w:r>
    </w:p>
    <w:p w14:paraId="7B2E76FE" w14:textId="77777777" w:rsidR="00AD50A0" w:rsidRPr="00774467" w:rsidRDefault="00EA57AB">
      <w:pPr>
        <w:numPr>
          <w:ilvl w:val="0"/>
          <w:numId w:val="1"/>
        </w:numPr>
        <w:jc w:val="both"/>
      </w:pPr>
      <w:r w:rsidRPr="00774467">
        <w:t>Accesibilidad universal</w:t>
      </w:r>
    </w:p>
    <w:p w14:paraId="4097DF31" w14:textId="77777777" w:rsidR="00AD50A0" w:rsidRPr="00774467" w:rsidRDefault="00EA57AB">
      <w:pPr>
        <w:numPr>
          <w:ilvl w:val="0"/>
          <w:numId w:val="1"/>
        </w:numPr>
        <w:jc w:val="both"/>
      </w:pPr>
      <w:r w:rsidRPr="00774467">
        <w:t>Inclusión laboral y erradicación del trabajo infantil</w:t>
      </w:r>
    </w:p>
    <w:p w14:paraId="1D5A2A74" w14:textId="77777777" w:rsidR="00AD50A0" w:rsidRPr="00774467" w:rsidRDefault="00EA57AB">
      <w:pPr>
        <w:numPr>
          <w:ilvl w:val="0"/>
          <w:numId w:val="1"/>
        </w:numPr>
        <w:jc w:val="both"/>
      </w:pPr>
      <w:r w:rsidRPr="00774467">
        <w:t>Prevención de conductas contrarias a la convivencia</w:t>
      </w:r>
    </w:p>
    <w:p w14:paraId="271B5AD7" w14:textId="77777777" w:rsidR="00AD50A0" w:rsidRPr="00774467" w:rsidRDefault="00EA57AB">
      <w:pPr>
        <w:numPr>
          <w:ilvl w:val="0"/>
          <w:numId w:val="1"/>
        </w:numPr>
        <w:jc w:val="both"/>
      </w:pPr>
      <w:r w:rsidRPr="00774467">
        <w:t>Prevención de violencias basadas en género</w:t>
      </w:r>
    </w:p>
    <w:p w14:paraId="5F78B482" w14:textId="77777777" w:rsidR="00AD50A0" w:rsidRPr="00774467" w:rsidRDefault="00EA57AB">
      <w:pPr>
        <w:numPr>
          <w:ilvl w:val="0"/>
          <w:numId w:val="1"/>
        </w:numPr>
        <w:jc w:val="both"/>
      </w:pPr>
      <w:r w:rsidRPr="00774467">
        <w:t>Articulación con autoridades y comunidades</w:t>
      </w:r>
    </w:p>
    <w:p w14:paraId="34B1C73A" w14:textId="77777777" w:rsidR="00AD50A0" w:rsidRPr="00774467" w:rsidRDefault="00AD50A0">
      <w:pPr>
        <w:ind w:left="720"/>
        <w:jc w:val="both"/>
      </w:pPr>
    </w:p>
    <w:p w14:paraId="2334DA68" w14:textId="77777777" w:rsidR="00AD50A0" w:rsidRPr="00774467" w:rsidRDefault="00EA57AB">
      <w:pPr>
        <w:jc w:val="both"/>
      </w:pPr>
      <w:r w:rsidRPr="00774467">
        <w:rPr>
          <w:b/>
        </w:rPr>
        <w:t>Parágrafo.</w:t>
      </w:r>
      <w:r w:rsidRPr="00774467">
        <w:t xml:space="preserve"> La Mesa Directiva del Concejo de Bogotá reglamentará el procedimiento, los criterios de selección y la periodicidad para el otorgamiento de este reconocimiento, el cual podrá entregarse en ceremonia pública y con la participación de entidades distritales competentes en materia de seguridad, cultura ciudadana, desarrollo económico y salud pública.</w:t>
      </w:r>
    </w:p>
    <w:p w14:paraId="3DAB958F" w14:textId="77777777" w:rsidR="00AD50A0" w:rsidRPr="00774467" w:rsidRDefault="00AD50A0">
      <w:pPr>
        <w:jc w:val="both"/>
      </w:pPr>
    </w:p>
    <w:p w14:paraId="7A955740" w14:textId="29CE292E" w:rsidR="00AD50A0" w:rsidRPr="00774467" w:rsidRDefault="00774467">
      <w:pPr>
        <w:jc w:val="both"/>
      </w:pPr>
      <w:r w:rsidRPr="00774467">
        <w:rPr>
          <w:b/>
        </w:rPr>
        <w:t xml:space="preserve">Artículo 4°. Lineamientos. </w:t>
      </w:r>
      <w:r w:rsidR="00EA57AB" w:rsidRPr="00774467">
        <w:t>La Administración Distrital tendrá en cuenta los siguientes lineamientos para el otorgamiento de los incentivos:</w:t>
      </w:r>
    </w:p>
    <w:p w14:paraId="4E413D51" w14:textId="77777777" w:rsidR="00AD50A0" w:rsidRPr="00774467" w:rsidRDefault="00AD50A0">
      <w:pPr>
        <w:jc w:val="both"/>
      </w:pPr>
    </w:p>
    <w:p w14:paraId="37DA2B10" w14:textId="77777777" w:rsidR="00AD50A0" w:rsidRPr="00774467" w:rsidRDefault="00EA57AB">
      <w:pPr>
        <w:numPr>
          <w:ilvl w:val="0"/>
          <w:numId w:val="2"/>
        </w:numPr>
        <w:jc w:val="both"/>
      </w:pPr>
      <w:r w:rsidRPr="00774467">
        <w:t>Participar de las políticas, planes, programas, proyectos, estrategias, actividades y/o productos en materia de seguridad y convivencia formulados por el Distrito Capital.</w:t>
      </w:r>
    </w:p>
    <w:p w14:paraId="47B2C819" w14:textId="77777777" w:rsidR="00AD50A0" w:rsidRPr="00774467" w:rsidRDefault="00EA57AB">
      <w:pPr>
        <w:numPr>
          <w:ilvl w:val="0"/>
          <w:numId w:val="2"/>
        </w:numPr>
        <w:jc w:val="both"/>
      </w:pPr>
      <w:r w:rsidRPr="00774467">
        <w:t>Dar cumplimiento a las medidas dictadas por parte de la Administración Distrital en materia de seguridad y convivencia ciudadana.</w:t>
      </w:r>
    </w:p>
    <w:p w14:paraId="30B34545" w14:textId="77777777" w:rsidR="00AD50A0" w:rsidRPr="00774467" w:rsidRDefault="00EA57AB">
      <w:pPr>
        <w:numPr>
          <w:ilvl w:val="0"/>
          <w:numId w:val="2"/>
        </w:numPr>
        <w:jc w:val="both"/>
      </w:pPr>
      <w:r w:rsidRPr="00774467">
        <w:t>Contribuir en la elaboración, concertación, difusión y promoción al cumplimiento de las medidas en materia de seguridad y convivencia ciudadana formuladas por la Administración Distrital.</w:t>
      </w:r>
    </w:p>
    <w:p w14:paraId="687527E7" w14:textId="77777777" w:rsidR="00AD50A0" w:rsidRPr="00774467" w:rsidRDefault="00EA57AB">
      <w:pPr>
        <w:numPr>
          <w:ilvl w:val="0"/>
          <w:numId w:val="2"/>
        </w:numPr>
        <w:jc w:val="both"/>
      </w:pPr>
      <w:r w:rsidRPr="00774467">
        <w:t>Colaborar con el aporte de información requerida por la Administración Distrital para la adopción de medidas en materia de seguridad y convivencia ciudadana.</w:t>
      </w:r>
    </w:p>
    <w:p w14:paraId="7188BFD4" w14:textId="77777777" w:rsidR="00AD50A0" w:rsidRPr="00774467" w:rsidRDefault="00EA57AB">
      <w:pPr>
        <w:numPr>
          <w:ilvl w:val="0"/>
          <w:numId w:val="2"/>
        </w:numPr>
      </w:pPr>
      <w:r w:rsidRPr="00774467">
        <w:t>Cumplir con las demás condiciones establecidas por la Administración Distrital.</w:t>
      </w:r>
    </w:p>
    <w:p w14:paraId="26340BF9" w14:textId="77777777" w:rsidR="00AD50A0" w:rsidRPr="00774467" w:rsidRDefault="00AD50A0">
      <w:pPr>
        <w:jc w:val="both"/>
        <w:rPr>
          <w:b/>
        </w:rPr>
      </w:pPr>
    </w:p>
    <w:p w14:paraId="35BC0EEC" w14:textId="3CED7828" w:rsidR="00AD50A0" w:rsidRPr="00774467" w:rsidRDefault="00774467">
      <w:pPr>
        <w:jc w:val="both"/>
        <w:rPr>
          <w:b/>
        </w:rPr>
      </w:pPr>
      <w:r w:rsidRPr="00774467">
        <w:rPr>
          <w:b/>
        </w:rPr>
        <w:t xml:space="preserve">artículo 5°. </w:t>
      </w:r>
      <w:r>
        <w:rPr>
          <w:b/>
        </w:rPr>
        <w:t>P</w:t>
      </w:r>
      <w:r w:rsidRPr="00774467">
        <w:rPr>
          <w:b/>
        </w:rPr>
        <w:t xml:space="preserve">articipación en instancias asesoras del distrito. </w:t>
      </w:r>
      <w:r w:rsidR="00EA57AB" w:rsidRPr="00774467">
        <w:t>La Administración Distrital, bajo la orientación del Instituto Distrital de Participación Comunal</w:t>
      </w:r>
      <w:r w:rsidR="0091792F">
        <w:t>—IDPAC</w:t>
      </w:r>
      <w:r w:rsidR="00EA57AB" w:rsidRPr="00774467">
        <w:t xml:space="preserve">, fomentará la participación de representantes del sector de actividades económicas relacionadas con el </w:t>
      </w:r>
      <w:r w:rsidR="00EA57AB" w:rsidRPr="00774467">
        <w:lastRenderedPageBreak/>
        <w:t>comercio nocturno, tales como las desarrolladas por bares, discotecas, gastrobares, cafés, salas de conciertos u otros establecimientos similares en los Consejos Distritales y Locales relacionados con desarrollo económico y seguridad ciudadana, así como en instancias asesoras creadas para el diseño, implementación y evaluación de políticas públicas en estas materias.</w:t>
      </w:r>
    </w:p>
    <w:p w14:paraId="0A9547CF" w14:textId="77777777" w:rsidR="00AD50A0" w:rsidRPr="00774467" w:rsidRDefault="00AD50A0">
      <w:pPr>
        <w:jc w:val="both"/>
        <w:rPr>
          <w:b/>
        </w:rPr>
      </w:pPr>
    </w:p>
    <w:p w14:paraId="1BF07C09" w14:textId="32F61510" w:rsidR="00AD50A0" w:rsidRPr="00774467" w:rsidRDefault="00774467">
      <w:pPr>
        <w:jc w:val="both"/>
      </w:pPr>
      <w:r w:rsidRPr="00774467">
        <w:rPr>
          <w:b/>
        </w:rPr>
        <w:t xml:space="preserve">Artículo 6°.  Reglamentación </w:t>
      </w:r>
      <w:r>
        <w:rPr>
          <w:b/>
        </w:rPr>
        <w:t>e</w:t>
      </w:r>
      <w:r w:rsidRPr="00774467">
        <w:rPr>
          <w:b/>
        </w:rPr>
        <w:t xml:space="preserve"> </w:t>
      </w:r>
      <w:r>
        <w:rPr>
          <w:b/>
        </w:rPr>
        <w:t>i</w:t>
      </w:r>
      <w:r w:rsidRPr="00774467">
        <w:rPr>
          <w:b/>
        </w:rPr>
        <w:t>mplementación.</w:t>
      </w:r>
      <w:r w:rsidRPr="00774467">
        <w:t xml:space="preserve"> </w:t>
      </w:r>
      <w:r w:rsidR="00EA57AB" w:rsidRPr="00774467">
        <w:t xml:space="preserve">La Administración Distrital reglamentará e iniciará la implementación de las disposiciones del presente Acuerdo dentro de los seis (6) meses siguientes a su </w:t>
      </w:r>
      <w:proofErr w:type="gramStart"/>
      <w:r w:rsidR="00EA57AB" w:rsidRPr="00774467">
        <w:t>entrada en vigencia</w:t>
      </w:r>
      <w:proofErr w:type="gramEnd"/>
      <w:r w:rsidR="00EA57AB" w:rsidRPr="00774467">
        <w:t>.</w:t>
      </w:r>
    </w:p>
    <w:p w14:paraId="73D322B5" w14:textId="77777777" w:rsidR="00AD50A0" w:rsidRPr="00774467" w:rsidRDefault="00AD50A0">
      <w:pPr>
        <w:jc w:val="both"/>
      </w:pPr>
    </w:p>
    <w:p w14:paraId="05E777DD" w14:textId="327AEE46" w:rsidR="00AD50A0" w:rsidRPr="00774467" w:rsidRDefault="00774467">
      <w:pPr>
        <w:jc w:val="both"/>
      </w:pPr>
      <w:r w:rsidRPr="00774467">
        <w:rPr>
          <w:b/>
        </w:rPr>
        <w:t>Artículo 7°. Vigencia.</w:t>
      </w:r>
      <w:r w:rsidRPr="00774467">
        <w:t xml:space="preserve"> </w:t>
      </w:r>
      <w:r w:rsidR="00EA57AB" w:rsidRPr="00774467">
        <w:t>El presente acuerdo es vigente a partir de su publicación y deroga las disposiciones que le sean contrarias.</w:t>
      </w:r>
    </w:p>
    <w:p w14:paraId="1BEE0160" w14:textId="77777777" w:rsidR="00AD50A0" w:rsidRPr="00774467" w:rsidRDefault="00AD50A0">
      <w:pPr>
        <w:jc w:val="both"/>
        <w:rPr>
          <w:b/>
          <w:bCs/>
        </w:rPr>
      </w:pPr>
    </w:p>
    <w:p w14:paraId="5CD6C2D8" w14:textId="78A98860" w:rsidR="00774467" w:rsidRPr="00774467" w:rsidRDefault="00774467" w:rsidP="00774467">
      <w:pPr>
        <w:jc w:val="center"/>
        <w:rPr>
          <w:b/>
          <w:bCs/>
        </w:rPr>
      </w:pPr>
      <w:r w:rsidRPr="00774467">
        <w:rPr>
          <w:b/>
          <w:bCs/>
        </w:rPr>
        <w:t>PUBLÍQUESE Y CÚMPLASE</w:t>
      </w:r>
    </w:p>
    <w:p w14:paraId="18EBA909" w14:textId="126BFAB1" w:rsidR="00AD50A0" w:rsidRPr="00774467" w:rsidRDefault="00AD50A0" w:rsidP="00774467">
      <w:pPr>
        <w:jc w:val="both"/>
      </w:pPr>
    </w:p>
    <w:p w14:paraId="23C077BE" w14:textId="77777777" w:rsidR="00AD50A0" w:rsidRPr="00774467" w:rsidRDefault="00AD50A0">
      <w:pPr>
        <w:jc w:val="both"/>
      </w:pPr>
    </w:p>
    <w:sectPr w:rsidR="00AD50A0" w:rsidRPr="0077446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A1A82"/>
    <w:multiLevelType w:val="multilevel"/>
    <w:tmpl w:val="3BCEB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BB90890"/>
    <w:multiLevelType w:val="multilevel"/>
    <w:tmpl w:val="40FC82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01E1A2F"/>
    <w:multiLevelType w:val="multilevel"/>
    <w:tmpl w:val="D818A5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475492998">
    <w:abstractNumId w:val="0"/>
  </w:num>
  <w:num w:numId="2" w16cid:durableId="1585796670">
    <w:abstractNumId w:val="2"/>
  </w:num>
  <w:num w:numId="3" w16cid:durableId="1296062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0A0"/>
    <w:rsid w:val="00455611"/>
    <w:rsid w:val="00577692"/>
    <w:rsid w:val="00774467"/>
    <w:rsid w:val="0091792F"/>
    <w:rsid w:val="00AD50A0"/>
    <w:rsid w:val="00B67585"/>
    <w:rsid w:val="00DD0EA2"/>
    <w:rsid w:val="00EA57AB"/>
    <w:rsid w:val="00ED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85227"/>
  <w15:docId w15:val="{09024252-B1C9-4514-8C05-D763D1C2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line="276" w:lineRule="auto"/>
    </w:pPr>
    <w:rPr>
      <w:sz w:val="22"/>
      <w:szCs w:val="22"/>
      <w:lang w:val="es" w:eastAsia="en-US"/>
    </w:rPr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999</Words>
  <Characters>5497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David Garzón</cp:lastModifiedBy>
  <cp:revision>2</cp:revision>
  <dcterms:created xsi:type="dcterms:W3CDTF">2025-06-06T20:49:00Z</dcterms:created>
  <dcterms:modified xsi:type="dcterms:W3CDTF">2025-06-06T20:49:00Z</dcterms:modified>
</cp:coreProperties>
</file>